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AE57E" w14:textId="418B9D5A" w:rsidR="0042622D" w:rsidRPr="002264AD" w:rsidRDefault="0042622D" w:rsidP="002264AD">
      <w:pPr>
        <w:rPr>
          <w:rFonts w:ascii="Times New Roman" w:hAnsi="Times New Roman" w:cs="Times New Roman"/>
        </w:rPr>
      </w:pPr>
    </w:p>
    <w:p w14:paraId="1D96F690" w14:textId="77777777" w:rsidR="006861FA" w:rsidRPr="002264AD" w:rsidRDefault="006861FA" w:rsidP="002264AD">
      <w:pPr>
        <w:widowControl w:val="0"/>
        <w:autoSpaceDE w:val="0"/>
        <w:autoSpaceDN w:val="0"/>
        <w:adjustRightInd w:val="0"/>
        <w:jc w:val="center"/>
        <w:rPr>
          <w:rFonts w:ascii="Times New Roman" w:hAnsi="Times New Roman" w:cs="Times New Roman"/>
          <w:b/>
          <w:bCs/>
          <w:lang w:val="en-US"/>
        </w:rPr>
      </w:pPr>
    </w:p>
    <w:p w14:paraId="13FA3BC7" w14:textId="77777777" w:rsidR="006861FA" w:rsidRPr="00E05086" w:rsidRDefault="006861FA" w:rsidP="002264AD">
      <w:pPr>
        <w:widowControl w:val="0"/>
        <w:autoSpaceDE w:val="0"/>
        <w:autoSpaceDN w:val="0"/>
        <w:adjustRightInd w:val="0"/>
        <w:jc w:val="center"/>
        <w:rPr>
          <w:rFonts w:ascii="Times New Roman" w:hAnsi="Times New Roman" w:cs="Times New Roman"/>
          <w:sz w:val="26"/>
          <w:szCs w:val="26"/>
        </w:rPr>
      </w:pPr>
      <w:r w:rsidRPr="00E05086">
        <w:rPr>
          <w:rFonts w:ascii="Times New Roman" w:hAnsi="Times New Roman" w:cs="Times New Roman"/>
          <w:b/>
          <w:bCs/>
          <w:sz w:val="26"/>
          <w:szCs w:val="26"/>
        </w:rPr>
        <w:t xml:space="preserve">The nude </w:t>
      </w:r>
      <w:proofErr w:type="spellStart"/>
      <w:r w:rsidRPr="00E05086">
        <w:rPr>
          <w:rFonts w:ascii="Times New Roman" w:hAnsi="Times New Roman" w:cs="Times New Roman"/>
          <w:b/>
          <w:bCs/>
          <w:sz w:val="26"/>
          <w:szCs w:val="26"/>
        </w:rPr>
        <w:t>prize</w:t>
      </w:r>
      <w:proofErr w:type="spellEnd"/>
      <w:r w:rsidRPr="00E05086">
        <w:rPr>
          <w:rFonts w:ascii="Times New Roman" w:hAnsi="Times New Roman" w:cs="Times New Roman"/>
          <w:b/>
          <w:bCs/>
          <w:sz w:val="26"/>
          <w:szCs w:val="26"/>
        </w:rPr>
        <w:t>. Premio Furla 2015.</w:t>
      </w:r>
    </w:p>
    <w:p w14:paraId="0E138B0A" w14:textId="77777777" w:rsidR="002264AD" w:rsidRPr="00E05086" w:rsidRDefault="002264AD" w:rsidP="002264AD">
      <w:pPr>
        <w:widowControl w:val="0"/>
        <w:autoSpaceDE w:val="0"/>
        <w:autoSpaceDN w:val="0"/>
        <w:adjustRightInd w:val="0"/>
        <w:jc w:val="center"/>
        <w:rPr>
          <w:rFonts w:ascii="Times New Roman" w:hAnsi="Times New Roman" w:cs="Times New Roman"/>
          <w:b/>
          <w:bCs/>
          <w:sz w:val="26"/>
          <w:szCs w:val="26"/>
          <w:lang w:val="en-US"/>
        </w:rPr>
      </w:pPr>
      <w:r w:rsidRPr="00E05086">
        <w:rPr>
          <w:rFonts w:ascii="Times New Roman" w:hAnsi="Times New Roman" w:cs="Times New Roman"/>
          <w:b/>
          <w:bCs/>
          <w:sz w:val="26"/>
          <w:szCs w:val="26"/>
          <w:lang w:val="en-US"/>
        </w:rPr>
        <w:t>Maria Iorio &amp; Raphaël Cuomo,</w:t>
      </w:r>
    </w:p>
    <w:p w14:paraId="01D40389" w14:textId="1EC9B901" w:rsidR="006861FA" w:rsidRPr="00E05086" w:rsidRDefault="006861FA" w:rsidP="002264AD">
      <w:pPr>
        <w:widowControl w:val="0"/>
        <w:autoSpaceDE w:val="0"/>
        <w:autoSpaceDN w:val="0"/>
        <w:adjustRightInd w:val="0"/>
        <w:jc w:val="center"/>
        <w:rPr>
          <w:rFonts w:ascii="Times New Roman" w:hAnsi="Times New Roman" w:cs="Times New Roman"/>
          <w:sz w:val="26"/>
          <w:szCs w:val="26"/>
        </w:rPr>
      </w:pPr>
      <w:r w:rsidRPr="00E05086">
        <w:rPr>
          <w:rFonts w:ascii="Times New Roman" w:hAnsi="Times New Roman" w:cs="Times New Roman"/>
          <w:b/>
          <w:bCs/>
          <w:sz w:val="26"/>
          <w:szCs w:val="26"/>
        </w:rPr>
        <w:t>vincitori della decima edizione del Premio Furla,</w:t>
      </w:r>
    </w:p>
    <w:p w14:paraId="3D9841C3" w14:textId="77777777" w:rsidR="006861FA" w:rsidRPr="00E05086" w:rsidRDefault="006861FA" w:rsidP="002264AD">
      <w:pPr>
        <w:widowControl w:val="0"/>
        <w:autoSpaceDE w:val="0"/>
        <w:autoSpaceDN w:val="0"/>
        <w:adjustRightInd w:val="0"/>
        <w:jc w:val="center"/>
        <w:rPr>
          <w:rFonts w:ascii="Times New Roman" w:hAnsi="Times New Roman" w:cs="Times New Roman"/>
          <w:sz w:val="26"/>
          <w:szCs w:val="26"/>
        </w:rPr>
      </w:pPr>
      <w:r w:rsidRPr="00E05086">
        <w:rPr>
          <w:rFonts w:ascii="Times New Roman" w:hAnsi="Times New Roman" w:cs="Times New Roman"/>
          <w:b/>
          <w:bCs/>
          <w:sz w:val="26"/>
          <w:szCs w:val="26"/>
        </w:rPr>
        <w:t>alla Fondazione Querini Stampalia di Venezia</w:t>
      </w:r>
    </w:p>
    <w:p w14:paraId="151FA904" w14:textId="77777777" w:rsidR="006861FA" w:rsidRPr="00E05086" w:rsidRDefault="006861FA" w:rsidP="002264AD">
      <w:pPr>
        <w:widowControl w:val="0"/>
        <w:autoSpaceDE w:val="0"/>
        <w:autoSpaceDN w:val="0"/>
        <w:adjustRightInd w:val="0"/>
        <w:jc w:val="center"/>
        <w:rPr>
          <w:rFonts w:ascii="Times New Roman" w:hAnsi="Times New Roman" w:cs="Times New Roman"/>
          <w:sz w:val="26"/>
          <w:szCs w:val="26"/>
        </w:rPr>
      </w:pPr>
      <w:r w:rsidRPr="00E05086">
        <w:rPr>
          <w:rFonts w:ascii="Times New Roman" w:hAnsi="Times New Roman" w:cs="Times New Roman"/>
          <w:b/>
          <w:bCs/>
          <w:sz w:val="26"/>
          <w:szCs w:val="26"/>
        </w:rPr>
        <w:t xml:space="preserve">con </w:t>
      </w:r>
      <w:r w:rsidRPr="00E05086">
        <w:rPr>
          <w:rFonts w:ascii="Times New Roman" w:hAnsi="Times New Roman" w:cs="Times New Roman"/>
          <w:b/>
          <w:bCs/>
          <w:i/>
          <w:iCs/>
          <w:sz w:val="26"/>
          <w:szCs w:val="26"/>
        </w:rPr>
        <w:t>Logica del passaggio</w:t>
      </w:r>
    </w:p>
    <w:p w14:paraId="7AA3BA64" w14:textId="77777777" w:rsidR="006861FA" w:rsidRPr="00E05086" w:rsidRDefault="006861FA" w:rsidP="002264AD">
      <w:pPr>
        <w:widowControl w:val="0"/>
        <w:autoSpaceDE w:val="0"/>
        <w:autoSpaceDN w:val="0"/>
        <w:adjustRightInd w:val="0"/>
        <w:jc w:val="both"/>
        <w:rPr>
          <w:rFonts w:ascii="Times New Roman" w:hAnsi="Times New Roman" w:cs="Times New Roman"/>
          <w:sz w:val="26"/>
          <w:szCs w:val="26"/>
        </w:rPr>
      </w:pPr>
    </w:p>
    <w:p w14:paraId="76329A84" w14:textId="3FD63E58" w:rsidR="006861FA" w:rsidRPr="00E05086" w:rsidRDefault="00ED3FA8" w:rsidP="002264AD">
      <w:pPr>
        <w:widowControl w:val="0"/>
        <w:autoSpaceDE w:val="0"/>
        <w:autoSpaceDN w:val="0"/>
        <w:adjustRightInd w:val="0"/>
        <w:jc w:val="center"/>
        <w:rPr>
          <w:rFonts w:ascii="Times New Roman" w:hAnsi="Times New Roman" w:cs="Times New Roman"/>
          <w:sz w:val="26"/>
          <w:szCs w:val="26"/>
        </w:rPr>
      </w:pPr>
      <w:r>
        <w:rPr>
          <w:rFonts w:ascii="Times New Roman" w:hAnsi="Times New Roman" w:cs="Times New Roman"/>
          <w:sz w:val="26"/>
          <w:szCs w:val="26"/>
        </w:rPr>
        <w:t>mercoledì 6</w:t>
      </w:r>
      <w:r w:rsidR="006861FA" w:rsidRPr="00E05086">
        <w:rPr>
          <w:rFonts w:ascii="Times New Roman" w:hAnsi="Times New Roman" w:cs="Times New Roman"/>
          <w:sz w:val="26"/>
          <w:szCs w:val="26"/>
        </w:rPr>
        <w:t xml:space="preserve"> maggio – domenica 7 giugno 2015</w:t>
      </w:r>
    </w:p>
    <w:p w14:paraId="0E5EB477" w14:textId="77777777" w:rsidR="006861FA" w:rsidRPr="00E05086" w:rsidRDefault="006861FA" w:rsidP="002264AD">
      <w:pPr>
        <w:widowControl w:val="0"/>
        <w:autoSpaceDE w:val="0"/>
        <w:autoSpaceDN w:val="0"/>
        <w:adjustRightInd w:val="0"/>
        <w:jc w:val="center"/>
        <w:rPr>
          <w:rFonts w:ascii="Times New Roman" w:hAnsi="Times New Roman" w:cs="Times New Roman"/>
          <w:sz w:val="26"/>
          <w:szCs w:val="26"/>
          <w:lang w:val="en-US"/>
        </w:rPr>
      </w:pPr>
      <w:r w:rsidRPr="00E05086">
        <w:rPr>
          <w:rFonts w:ascii="Times New Roman" w:hAnsi="Times New Roman" w:cs="Times New Roman"/>
          <w:sz w:val="26"/>
          <w:szCs w:val="26"/>
          <w:lang w:val="en-US"/>
        </w:rPr>
        <w:t xml:space="preserve">Opening </w:t>
      </w:r>
      <w:proofErr w:type="spellStart"/>
      <w:r w:rsidRPr="00E05086">
        <w:rPr>
          <w:rFonts w:ascii="Times New Roman" w:hAnsi="Times New Roman" w:cs="Times New Roman"/>
          <w:sz w:val="26"/>
          <w:szCs w:val="26"/>
          <w:lang w:val="en-US"/>
        </w:rPr>
        <w:t>martedì</w:t>
      </w:r>
      <w:proofErr w:type="spellEnd"/>
      <w:r w:rsidRPr="00E05086">
        <w:rPr>
          <w:rFonts w:ascii="Times New Roman" w:hAnsi="Times New Roman" w:cs="Times New Roman"/>
          <w:sz w:val="26"/>
          <w:szCs w:val="26"/>
          <w:lang w:val="en-US"/>
        </w:rPr>
        <w:t xml:space="preserve"> 5 </w:t>
      </w:r>
      <w:proofErr w:type="spellStart"/>
      <w:r w:rsidRPr="00E05086">
        <w:rPr>
          <w:rFonts w:ascii="Times New Roman" w:hAnsi="Times New Roman" w:cs="Times New Roman"/>
          <w:sz w:val="26"/>
          <w:szCs w:val="26"/>
          <w:lang w:val="en-US"/>
        </w:rPr>
        <w:t>maggio</w:t>
      </w:r>
      <w:proofErr w:type="spellEnd"/>
      <w:r w:rsidRPr="00E05086">
        <w:rPr>
          <w:rFonts w:ascii="Times New Roman" w:hAnsi="Times New Roman" w:cs="Times New Roman"/>
          <w:sz w:val="26"/>
          <w:szCs w:val="26"/>
          <w:lang w:val="en-US"/>
        </w:rPr>
        <w:t>, ore 12.00</w:t>
      </w:r>
    </w:p>
    <w:p w14:paraId="7C97AE75" w14:textId="77777777" w:rsidR="006861FA" w:rsidRPr="002264AD" w:rsidRDefault="006861FA" w:rsidP="002264AD">
      <w:pPr>
        <w:widowControl w:val="0"/>
        <w:autoSpaceDE w:val="0"/>
        <w:autoSpaceDN w:val="0"/>
        <w:adjustRightInd w:val="0"/>
        <w:rPr>
          <w:rFonts w:ascii="Times New Roman" w:hAnsi="Times New Roman" w:cs="Times New Roman"/>
          <w:lang w:val="en-US"/>
        </w:rPr>
      </w:pPr>
    </w:p>
    <w:p w14:paraId="620CB8DC" w14:textId="77777777" w:rsidR="006861FA" w:rsidRPr="002264AD" w:rsidRDefault="006861FA" w:rsidP="002264AD">
      <w:pPr>
        <w:widowControl w:val="0"/>
        <w:autoSpaceDE w:val="0"/>
        <w:autoSpaceDN w:val="0"/>
        <w:adjustRightInd w:val="0"/>
        <w:jc w:val="both"/>
        <w:rPr>
          <w:rFonts w:ascii="Times New Roman" w:hAnsi="Times New Roman" w:cs="Times New Roman"/>
          <w:lang w:val="en-US"/>
        </w:rPr>
      </w:pPr>
    </w:p>
    <w:p w14:paraId="733B8662" w14:textId="437DBB71" w:rsidR="006861FA" w:rsidRPr="00BD3114" w:rsidRDefault="006861FA" w:rsidP="002264AD">
      <w:pPr>
        <w:widowControl w:val="0"/>
        <w:autoSpaceDE w:val="0"/>
        <w:autoSpaceDN w:val="0"/>
        <w:adjustRightInd w:val="0"/>
        <w:jc w:val="both"/>
        <w:rPr>
          <w:rFonts w:ascii="Times New Roman" w:hAnsi="Times New Roman" w:cs="Times New Roman"/>
          <w:b/>
          <w:bCs/>
          <w:sz w:val="23"/>
          <w:szCs w:val="23"/>
        </w:rPr>
      </w:pPr>
      <w:r w:rsidRPr="00BD3114">
        <w:rPr>
          <w:rFonts w:ascii="Times New Roman" w:hAnsi="Times New Roman" w:cs="Times New Roman"/>
          <w:b/>
          <w:bCs/>
          <w:sz w:val="23"/>
          <w:szCs w:val="23"/>
        </w:rPr>
        <w:t xml:space="preserve">Maria Iorio &amp; Raphaël Cuomo, </w:t>
      </w:r>
      <w:r w:rsidRPr="00BD3114">
        <w:rPr>
          <w:rFonts w:ascii="Times New Roman" w:hAnsi="Times New Roman" w:cs="Times New Roman"/>
          <w:sz w:val="23"/>
          <w:szCs w:val="23"/>
        </w:rPr>
        <w:t>vincitori della decima edizione del</w:t>
      </w:r>
      <w:r w:rsidRPr="00BD3114">
        <w:rPr>
          <w:rFonts w:ascii="Times New Roman" w:hAnsi="Times New Roman" w:cs="Times New Roman"/>
          <w:b/>
          <w:bCs/>
          <w:sz w:val="23"/>
          <w:szCs w:val="23"/>
        </w:rPr>
        <w:t xml:space="preserve"> Premio Furla, </w:t>
      </w:r>
      <w:r w:rsidRPr="00BD3114">
        <w:rPr>
          <w:rFonts w:ascii="Times New Roman" w:hAnsi="Times New Roman" w:cs="Times New Roman"/>
          <w:sz w:val="23"/>
          <w:szCs w:val="23"/>
        </w:rPr>
        <w:t xml:space="preserve">presentano alla </w:t>
      </w:r>
      <w:r w:rsidRPr="00BD3114">
        <w:rPr>
          <w:rFonts w:ascii="Times New Roman" w:hAnsi="Times New Roman" w:cs="Times New Roman"/>
          <w:b/>
          <w:bCs/>
          <w:sz w:val="23"/>
          <w:szCs w:val="23"/>
        </w:rPr>
        <w:t xml:space="preserve">Fondazione Querini Stampalia </w:t>
      </w:r>
      <w:r w:rsidRPr="00BD3114">
        <w:rPr>
          <w:rFonts w:ascii="Times New Roman" w:hAnsi="Times New Roman" w:cs="Times New Roman"/>
          <w:sz w:val="23"/>
          <w:szCs w:val="23"/>
        </w:rPr>
        <w:t xml:space="preserve">la prima formalizzazione del progetto di ricerca a lungo termine </w:t>
      </w:r>
      <w:r w:rsidRPr="00BD3114">
        <w:rPr>
          <w:rFonts w:ascii="Times New Roman" w:hAnsi="Times New Roman" w:cs="Times New Roman"/>
          <w:b/>
          <w:bCs/>
          <w:i/>
          <w:iCs/>
          <w:sz w:val="23"/>
          <w:szCs w:val="23"/>
        </w:rPr>
        <w:t>Logica del passaggio</w:t>
      </w:r>
      <w:r w:rsidRPr="00BD3114">
        <w:rPr>
          <w:rFonts w:ascii="Times New Roman" w:hAnsi="Times New Roman" w:cs="Times New Roman"/>
          <w:sz w:val="23"/>
          <w:szCs w:val="23"/>
        </w:rPr>
        <w:t xml:space="preserve">, in concomitanza con la </w:t>
      </w:r>
      <w:r w:rsidRPr="00BD3114">
        <w:rPr>
          <w:rFonts w:ascii="Times New Roman" w:hAnsi="Times New Roman" w:cs="Times New Roman"/>
          <w:b/>
          <w:bCs/>
          <w:sz w:val="23"/>
          <w:szCs w:val="23"/>
        </w:rPr>
        <w:t>56. Esposizione Internazionale d’Arte della Biennale di Venezia.</w:t>
      </w:r>
    </w:p>
    <w:p w14:paraId="3BCB21F2"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4D9F5736"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A cura di </w:t>
      </w:r>
      <w:r w:rsidRPr="00BD3114">
        <w:rPr>
          <w:rFonts w:ascii="Times New Roman" w:hAnsi="Times New Roman" w:cs="Times New Roman"/>
          <w:b/>
          <w:bCs/>
          <w:sz w:val="23"/>
          <w:szCs w:val="23"/>
        </w:rPr>
        <w:t>Simone Frangi</w:t>
      </w:r>
      <w:r w:rsidRPr="00BD3114">
        <w:rPr>
          <w:rFonts w:ascii="Times New Roman" w:hAnsi="Times New Roman" w:cs="Times New Roman"/>
          <w:sz w:val="23"/>
          <w:szCs w:val="23"/>
        </w:rPr>
        <w:t xml:space="preserve">, la mostra di </w:t>
      </w:r>
      <w:r w:rsidRPr="00BD3114">
        <w:rPr>
          <w:rFonts w:ascii="Times New Roman" w:hAnsi="Times New Roman" w:cs="Times New Roman"/>
          <w:b/>
          <w:bCs/>
          <w:sz w:val="23"/>
          <w:szCs w:val="23"/>
        </w:rPr>
        <w:t>Maria Iorio &amp; Raphaël Cuomo</w:t>
      </w:r>
      <w:r w:rsidRPr="00BD3114">
        <w:rPr>
          <w:rFonts w:ascii="Times New Roman" w:hAnsi="Times New Roman" w:cs="Times New Roman"/>
          <w:sz w:val="23"/>
          <w:szCs w:val="23"/>
        </w:rPr>
        <w:t xml:space="preserve"> raccoglie i frutti della prima fase di lavoro sul progetto con cui lo scorso novembre gli artisti si sono aggiudicati il Premio Furla 2015.</w:t>
      </w:r>
    </w:p>
    <w:p w14:paraId="7AE21ECC"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0AB6C31D" w14:textId="498CC2AE"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Ideato e curato da </w:t>
      </w:r>
      <w:r w:rsidRPr="00BD3114">
        <w:rPr>
          <w:rFonts w:ascii="Times New Roman" w:hAnsi="Times New Roman" w:cs="Times New Roman"/>
          <w:b/>
          <w:bCs/>
          <w:sz w:val="23"/>
          <w:szCs w:val="23"/>
        </w:rPr>
        <w:t>Chiara Bertola</w:t>
      </w:r>
      <w:r w:rsidRPr="00BD3114">
        <w:rPr>
          <w:rFonts w:ascii="Times New Roman" w:hAnsi="Times New Roman" w:cs="Times New Roman"/>
          <w:sz w:val="23"/>
          <w:szCs w:val="23"/>
        </w:rPr>
        <w:t xml:space="preserve">, il </w:t>
      </w:r>
      <w:r w:rsidRPr="00BD3114">
        <w:rPr>
          <w:rFonts w:ascii="Times New Roman" w:hAnsi="Times New Roman" w:cs="Times New Roman"/>
          <w:b/>
          <w:bCs/>
          <w:sz w:val="23"/>
          <w:szCs w:val="23"/>
        </w:rPr>
        <w:t>Premio Furla</w:t>
      </w:r>
      <w:r w:rsidRPr="00BD3114">
        <w:rPr>
          <w:rFonts w:ascii="Times New Roman" w:hAnsi="Times New Roman" w:cs="Times New Roman"/>
          <w:sz w:val="23"/>
          <w:szCs w:val="23"/>
        </w:rPr>
        <w:t xml:space="preserve"> è il riconoscimento biennale d’eccellenza per l’arte contemporanea dedicato ai giovani talenti italiani. Nato con l’obiettivo di sostenere la migliore pratica artistica del nostro Paese – attraverso il monitoraggio, la selezione, la formazione degli artisti e la produzione di nuovi lavori – nel corso dei suoi quindici anni di storia il Premio ha saputo affermarsi come vetrina internazionale per la creatività emergente. Giunto alla sua decima edizione, quest’anno il Premio Furla è stato organizzato e promosso da </w:t>
      </w:r>
      <w:r w:rsidRPr="00BD3114">
        <w:rPr>
          <w:rFonts w:ascii="Times New Roman" w:hAnsi="Times New Roman" w:cs="Times New Roman"/>
          <w:b/>
          <w:bCs/>
          <w:sz w:val="23"/>
          <w:szCs w:val="23"/>
        </w:rPr>
        <w:t>Fondazione Furla</w:t>
      </w:r>
      <w:r w:rsidRPr="00BD3114">
        <w:rPr>
          <w:rFonts w:ascii="Times New Roman" w:hAnsi="Times New Roman" w:cs="Times New Roman"/>
          <w:sz w:val="23"/>
          <w:szCs w:val="23"/>
        </w:rPr>
        <w:t xml:space="preserve"> in collaborazione con </w:t>
      </w:r>
      <w:r w:rsidRPr="00BD3114">
        <w:rPr>
          <w:rFonts w:ascii="Times New Roman" w:hAnsi="Times New Roman" w:cs="Times New Roman"/>
          <w:b/>
          <w:bCs/>
          <w:sz w:val="23"/>
          <w:szCs w:val="23"/>
        </w:rPr>
        <w:t>Comune di Milano Cultura e Palazzo Reale</w:t>
      </w:r>
      <w:r w:rsidRPr="00BD3114">
        <w:rPr>
          <w:rFonts w:ascii="Times New Roman" w:hAnsi="Times New Roman" w:cs="Times New Roman"/>
          <w:sz w:val="23"/>
          <w:szCs w:val="23"/>
        </w:rPr>
        <w:t xml:space="preserve"> - che hanno ospitato la presentazione del Premio e la mostra </w:t>
      </w:r>
      <w:proofErr w:type="spellStart"/>
      <w:r w:rsidRPr="00BD3114">
        <w:rPr>
          <w:rFonts w:ascii="Times New Roman" w:hAnsi="Times New Roman" w:cs="Times New Roman"/>
          <w:sz w:val="23"/>
          <w:szCs w:val="23"/>
        </w:rPr>
        <w:t>Growing</w:t>
      </w:r>
      <w:proofErr w:type="spellEnd"/>
      <w:r w:rsidRPr="00BD3114">
        <w:rPr>
          <w:rFonts w:ascii="Times New Roman" w:hAnsi="Times New Roman" w:cs="Times New Roman"/>
          <w:sz w:val="23"/>
          <w:szCs w:val="23"/>
        </w:rPr>
        <w:t xml:space="preserve"> </w:t>
      </w:r>
      <w:proofErr w:type="spellStart"/>
      <w:r w:rsidRPr="00BD3114">
        <w:rPr>
          <w:rFonts w:ascii="Times New Roman" w:hAnsi="Times New Roman" w:cs="Times New Roman"/>
          <w:sz w:val="23"/>
          <w:szCs w:val="23"/>
        </w:rPr>
        <w:t>Roots</w:t>
      </w:r>
      <w:proofErr w:type="spellEnd"/>
      <w:r w:rsidRPr="00BD3114">
        <w:rPr>
          <w:rFonts w:ascii="Times New Roman" w:hAnsi="Times New Roman" w:cs="Times New Roman"/>
          <w:sz w:val="23"/>
          <w:szCs w:val="23"/>
        </w:rPr>
        <w:t xml:space="preserve"> - e con </w:t>
      </w:r>
      <w:r w:rsidRPr="00BD3114">
        <w:rPr>
          <w:rFonts w:ascii="Times New Roman" w:hAnsi="Times New Roman" w:cs="Times New Roman"/>
          <w:b/>
          <w:bCs/>
          <w:sz w:val="23"/>
          <w:szCs w:val="23"/>
        </w:rPr>
        <w:t>Fondazione Querini Stampalia</w:t>
      </w:r>
      <w:r w:rsidRPr="00BD3114">
        <w:rPr>
          <w:rFonts w:ascii="Times New Roman" w:hAnsi="Times New Roman" w:cs="Times New Roman"/>
          <w:sz w:val="23"/>
          <w:szCs w:val="23"/>
        </w:rPr>
        <w:t xml:space="preserve">, </w:t>
      </w:r>
      <w:proofErr w:type="spellStart"/>
      <w:r w:rsidRPr="00BD3114">
        <w:rPr>
          <w:rFonts w:ascii="Times New Roman" w:hAnsi="Times New Roman" w:cs="Times New Roman"/>
          <w:b/>
          <w:bCs/>
          <w:sz w:val="23"/>
          <w:szCs w:val="23"/>
        </w:rPr>
        <w:t>miart</w:t>
      </w:r>
      <w:proofErr w:type="spellEnd"/>
      <w:r w:rsidRPr="00BD3114">
        <w:rPr>
          <w:rFonts w:ascii="Times New Roman" w:hAnsi="Times New Roman" w:cs="Times New Roman"/>
          <w:b/>
          <w:bCs/>
          <w:sz w:val="23"/>
          <w:szCs w:val="23"/>
        </w:rPr>
        <w:t xml:space="preserve"> </w:t>
      </w:r>
      <w:r w:rsidRPr="00BD3114">
        <w:rPr>
          <w:rFonts w:ascii="Times New Roman" w:hAnsi="Times New Roman" w:cs="Times New Roman"/>
          <w:sz w:val="23"/>
          <w:szCs w:val="23"/>
        </w:rPr>
        <w:t xml:space="preserve">e </w:t>
      </w:r>
      <w:r w:rsidRPr="00BD3114">
        <w:rPr>
          <w:rFonts w:ascii="Times New Roman" w:hAnsi="Times New Roman" w:cs="Times New Roman"/>
          <w:b/>
          <w:bCs/>
          <w:sz w:val="23"/>
          <w:szCs w:val="23"/>
        </w:rPr>
        <w:t>Viafarini</w:t>
      </w:r>
      <w:r w:rsidRPr="00BD3114">
        <w:rPr>
          <w:rFonts w:ascii="Times New Roman" w:hAnsi="Times New Roman" w:cs="Times New Roman"/>
          <w:sz w:val="23"/>
          <w:szCs w:val="23"/>
        </w:rPr>
        <w:t xml:space="preserve">, e ha ottenuto il patrocinio del </w:t>
      </w:r>
      <w:r w:rsidRPr="00BD3114">
        <w:rPr>
          <w:rFonts w:ascii="Times New Roman" w:hAnsi="Times New Roman" w:cs="Times New Roman"/>
          <w:b/>
          <w:bCs/>
          <w:sz w:val="23"/>
          <w:szCs w:val="23"/>
        </w:rPr>
        <w:t>Ministero dei Beni Culturali</w:t>
      </w:r>
      <w:r w:rsidRPr="00BD3114">
        <w:rPr>
          <w:rFonts w:ascii="Times New Roman" w:hAnsi="Times New Roman" w:cs="Times New Roman"/>
          <w:sz w:val="23"/>
          <w:szCs w:val="23"/>
        </w:rPr>
        <w:t>.</w:t>
      </w:r>
    </w:p>
    <w:p w14:paraId="4FC468CD"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067D8D3" w14:textId="181E50E8"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b/>
          <w:bCs/>
          <w:sz w:val="23"/>
          <w:szCs w:val="23"/>
        </w:rPr>
        <w:t xml:space="preserve">Maria Iorio &amp; Raphaël Cuomo analizzano in </w:t>
      </w:r>
      <w:r w:rsidRPr="00BD3114">
        <w:rPr>
          <w:rFonts w:ascii="Times New Roman" w:hAnsi="Times New Roman" w:cs="Times New Roman"/>
          <w:b/>
          <w:bCs/>
          <w:i/>
          <w:iCs/>
          <w:sz w:val="23"/>
          <w:szCs w:val="23"/>
        </w:rPr>
        <w:t>Logica del passaggio</w:t>
      </w:r>
      <w:r w:rsidRPr="00BD3114">
        <w:rPr>
          <w:rFonts w:ascii="Times New Roman" w:hAnsi="Times New Roman" w:cs="Times New Roman"/>
          <w:b/>
          <w:bCs/>
          <w:sz w:val="23"/>
          <w:szCs w:val="23"/>
        </w:rPr>
        <w:t xml:space="preserve"> il contesto generale dei fenomeni d’emigrazione “economica” italiana dal Sud del continente verso il Nord tra la fine deg</w:t>
      </w:r>
      <w:r w:rsidR="00C0432B">
        <w:rPr>
          <w:rFonts w:ascii="Times New Roman" w:hAnsi="Times New Roman" w:cs="Times New Roman"/>
          <w:b/>
          <w:bCs/>
          <w:sz w:val="23"/>
          <w:szCs w:val="23"/>
        </w:rPr>
        <w:t>li anni Cinquanta fino alla metà</w:t>
      </w:r>
      <w:r w:rsidRPr="00BD3114">
        <w:rPr>
          <w:rFonts w:ascii="Times New Roman" w:hAnsi="Times New Roman" w:cs="Times New Roman"/>
          <w:b/>
          <w:bCs/>
          <w:sz w:val="23"/>
          <w:szCs w:val="23"/>
        </w:rPr>
        <w:t xml:space="preserve"> degli anni Sessanta</w:t>
      </w:r>
      <w:r w:rsidRPr="00BD3114">
        <w:rPr>
          <w:rFonts w:ascii="Times New Roman" w:hAnsi="Times New Roman" w:cs="Times New Roman"/>
          <w:sz w:val="23"/>
          <w:szCs w:val="23"/>
        </w:rPr>
        <w:t xml:space="preserve">, mantenendosi rigidamente aderenti ai fatti e cercando al contempo di riconfigurarli tramite </w:t>
      </w:r>
      <w:proofErr w:type="spellStart"/>
      <w:r w:rsidRPr="00BD3114">
        <w:rPr>
          <w:rFonts w:ascii="Times New Roman" w:hAnsi="Times New Roman" w:cs="Times New Roman"/>
          <w:i/>
          <w:iCs/>
          <w:sz w:val="23"/>
          <w:szCs w:val="23"/>
        </w:rPr>
        <w:t>storytelling</w:t>
      </w:r>
      <w:proofErr w:type="spellEnd"/>
      <w:r w:rsidRPr="00BD3114">
        <w:rPr>
          <w:rFonts w:ascii="Times New Roman" w:hAnsi="Times New Roman" w:cs="Times New Roman"/>
          <w:sz w:val="23"/>
          <w:szCs w:val="23"/>
        </w:rPr>
        <w:t xml:space="preserve"> e complementi figurali: dalle modalità di attraversamento del confine alle condizioni di lavoro, dallo sfruttamento alle limitazioni di diritti e di mobilità in vista di un permesso di soggiorno lavorativo, fino all’efficiente dispositivo </w:t>
      </w:r>
      <w:proofErr w:type="spellStart"/>
      <w:r w:rsidRPr="00BD3114">
        <w:rPr>
          <w:rFonts w:ascii="Times New Roman" w:hAnsi="Times New Roman" w:cs="Times New Roman"/>
          <w:sz w:val="23"/>
          <w:szCs w:val="23"/>
        </w:rPr>
        <w:t>biopolitico</w:t>
      </w:r>
      <w:proofErr w:type="spellEnd"/>
      <w:r w:rsidRPr="00BD3114">
        <w:rPr>
          <w:rFonts w:ascii="Times New Roman" w:hAnsi="Times New Roman" w:cs="Times New Roman"/>
          <w:sz w:val="23"/>
          <w:szCs w:val="23"/>
        </w:rPr>
        <w:t xml:space="preserve"> di controllo sanitario che segnava il “passaggio” dei migranti dall’Italia alla Svizzera. </w:t>
      </w:r>
    </w:p>
    <w:p w14:paraId="3CF56181"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52D3C019" w14:textId="381564E1"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b/>
          <w:bCs/>
          <w:sz w:val="23"/>
          <w:szCs w:val="23"/>
        </w:rPr>
        <w:t>Il lavoro presentato in Fondazione Querini Stampalia stringe infatti il suo focus sui flussi migratori verso la Svizzera negli anni Sessanta, caratterizzati dal confinamento di lavoratrici e lavoratori immigrati alla mera sfera produttiva, da discriminazioni e xenofobia, e dall’utilizzo della strategia del “rischio sanitario” come mezzo di controllo del movimento d’emigrazione e di legittimazione da frontiera.</w:t>
      </w:r>
      <w:r w:rsidRPr="00BD3114">
        <w:rPr>
          <w:rFonts w:ascii="Times New Roman" w:hAnsi="Times New Roman" w:cs="Times New Roman"/>
          <w:sz w:val="23"/>
          <w:szCs w:val="23"/>
        </w:rPr>
        <w:t xml:space="preserve"> Un procedimento normativo, quest’ultimo, incarnato in maniera eloquente </w:t>
      </w:r>
      <w:r w:rsidRPr="00BD3114">
        <w:rPr>
          <w:rFonts w:ascii="Times New Roman" w:hAnsi="Times New Roman" w:cs="Times New Roman"/>
          <w:sz w:val="23"/>
          <w:szCs w:val="23"/>
        </w:rPr>
        <w:lastRenderedPageBreak/>
        <w:t>nel lavoro di Iorio &amp; Cuomo dall’edificio d’influenza modernista usato a Briga come centro di controllo medico dei migranti fino alla metà degli anni Novanta. Attraverso un film e un sistema spaziale Maria Iorio &amp; Raphaël Cuomo</w:t>
      </w:r>
      <w:r w:rsidRPr="00BD3114">
        <w:rPr>
          <w:rFonts w:ascii="Times New Roman" w:hAnsi="Times New Roman" w:cs="Times New Roman"/>
          <w:b/>
          <w:bCs/>
          <w:sz w:val="23"/>
          <w:szCs w:val="23"/>
        </w:rPr>
        <w:t xml:space="preserve"> </w:t>
      </w:r>
      <w:r w:rsidRPr="00BD3114">
        <w:rPr>
          <w:rFonts w:ascii="Times New Roman" w:hAnsi="Times New Roman" w:cs="Times New Roman"/>
          <w:sz w:val="23"/>
          <w:szCs w:val="23"/>
        </w:rPr>
        <w:t xml:space="preserve">leggono e ritrascrivono questo caso storico senza cedere a tentazioni meramente documentaristiche, andando piuttosto a svelarne la struttura replicabile che lo sostiene e la sua logica. </w:t>
      </w:r>
    </w:p>
    <w:p w14:paraId="2CAA7452"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07D6716"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Come scrive il curatore della mostra </w:t>
      </w:r>
      <w:r w:rsidRPr="00BD3114">
        <w:rPr>
          <w:rFonts w:ascii="Times New Roman" w:hAnsi="Times New Roman" w:cs="Times New Roman"/>
          <w:b/>
          <w:bCs/>
          <w:sz w:val="23"/>
          <w:szCs w:val="23"/>
        </w:rPr>
        <w:t>Simone Frangi</w:t>
      </w:r>
      <w:r w:rsidRPr="00BD3114">
        <w:rPr>
          <w:rFonts w:ascii="Times New Roman" w:hAnsi="Times New Roman" w:cs="Times New Roman"/>
          <w:sz w:val="23"/>
          <w:szCs w:val="23"/>
        </w:rPr>
        <w:t xml:space="preserve">, che assieme a </w:t>
      </w:r>
      <w:proofErr w:type="spellStart"/>
      <w:r w:rsidRPr="00BD3114">
        <w:rPr>
          <w:rFonts w:ascii="Times New Roman" w:hAnsi="Times New Roman" w:cs="Times New Roman"/>
          <w:b/>
          <w:bCs/>
          <w:sz w:val="23"/>
          <w:szCs w:val="23"/>
        </w:rPr>
        <w:t>Virginie</w:t>
      </w:r>
      <w:proofErr w:type="spellEnd"/>
      <w:r w:rsidRPr="00BD3114">
        <w:rPr>
          <w:rFonts w:ascii="Times New Roman" w:hAnsi="Times New Roman" w:cs="Times New Roman"/>
          <w:b/>
          <w:bCs/>
          <w:sz w:val="23"/>
          <w:szCs w:val="23"/>
        </w:rPr>
        <w:t xml:space="preserve"> </w:t>
      </w:r>
      <w:proofErr w:type="spellStart"/>
      <w:r w:rsidRPr="00BD3114">
        <w:rPr>
          <w:rFonts w:ascii="Times New Roman" w:hAnsi="Times New Roman" w:cs="Times New Roman"/>
          <w:b/>
          <w:bCs/>
          <w:sz w:val="23"/>
          <w:szCs w:val="23"/>
        </w:rPr>
        <w:t>Bobin</w:t>
      </w:r>
      <w:proofErr w:type="spellEnd"/>
      <w:r w:rsidRPr="00BD3114">
        <w:rPr>
          <w:rFonts w:ascii="Times New Roman" w:hAnsi="Times New Roman" w:cs="Times New Roman"/>
          <w:b/>
          <w:bCs/>
          <w:sz w:val="23"/>
          <w:szCs w:val="23"/>
        </w:rPr>
        <w:t xml:space="preserve"> </w:t>
      </w:r>
      <w:r w:rsidRPr="00BD3114">
        <w:rPr>
          <w:rFonts w:ascii="Times New Roman" w:hAnsi="Times New Roman" w:cs="Times New Roman"/>
          <w:sz w:val="23"/>
          <w:szCs w:val="23"/>
        </w:rPr>
        <w:t xml:space="preserve">ha segnalato i due artisti per la partecipazione al Premio Furla 2015, </w:t>
      </w:r>
      <w:r w:rsidRPr="00BD3114">
        <w:rPr>
          <w:rFonts w:ascii="Times New Roman" w:hAnsi="Times New Roman" w:cs="Times New Roman"/>
          <w:i/>
          <w:iCs/>
          <w:sz w:val="23"/>
          <w:szCs w:val="23"/>
        </w:rPr>
        <w:t>“Logica del passaggio sottolinea, con la strategia del dubbio, la discrepanza tra le narrazioni ufficiali e istituzionali della migrazione economica italiana e le esperienze soggettive dei migranti con l’obiettivo di costruire una “storia dal basso” capace di registrare la sostanza vissuta che alimenta i fatti storici, la loro natura polifonica e quella percentuale di oblio e di obliterazione che accompagna la costruzione della memoria sociale”.</w:t>
      </w:r>
      <w:r w:rsidRPr="00BD3114">
        <w:rPr>
          <w:rFonts w:ascii="Times New Roman" w:hAnsi="Times New Roman" w:cs="Times New Roman"/>
          <w:sz w:val="23"/>
          <w:szCs w:val="23"/>
        </w:rPr>
        <w:t xml:space="preserve"> </w:t>
      </w:r>
    </w:p>
    <w:p w14:paraId="223D3B31"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05E86EF8"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Il lavoro filmico e </w:t>
      </w:r>
      <w:proofErr w:type="spellStart"/>
      <w:r w:rsidRPr="00BD3114">
        <w:rPr>
          <w:rFonts w:ascii="Times New Roman" w:hAnsi="Times New Roman" w:cs="Times New Roman"/>
          <w:sz w:val="23"/>
          <w:szCs w:val="23"/>
        </w:rPr>
        <w:t>installativo</w:t>
      </w:r>
      <w:proofErr w:type="spellEnd"/>
      <w:r w:rsidRPr="00BD3114">
        <w:rPr>
          <w:rFonts w:ascii="Times New Roman" w:hAnsi="Times New Roman" w:cs="Times New Roman"/>
          <w:sz w:val="23"/>
          <w:szCs w:val="23"/>
        </w:rPr>
        <w:t xml:space="preserve"> presente in Fondazione Querini Stampalia vede infatti una prima gestazione in un periodo di ricerca documentaria e d’immaginario nei musei dell'immigrazione e in archivi fotografici per poi concretizzarsi in osservazioni sul campo e transizioni nei medesimi territori battuti dai migranti.</w:t>
      </w:r>
      <w:r w:rsidRPr="00BD3114">
        <w:rPr>
          <w:rFonts w:ascii="Times New Roman" w:hAnsi="Times New Roman" w:cs="Times New Roman"/>
          <w:color w:val="FF0000"/>
          <w:sz w:val="23"/>
          <w:szCs w:val="23"/>
        </w:rPr>
        <w:t xml:space="preserve"> </w:t>
      </w:r>
      <w:r w:rsidRPr="00BD3114">
        <w:rPr>
          <w:rFonts w:ascii="Times New Roman" w:hAnsi="Times New Roman" w:cs="Times New Roman"/>
          <w:b/>
          <w:bCs/>
          <w:i/>
          <w:iCs/>
          <w:sz w:val="23"/>
          <w:szCs w:val="23"/>
        </w:rPr>
        <w:t>Logica del passaggio</w:t>
      </w:r>
      <w:r w:rsidRPr="00BD3114">
        <w:rPr>
          <w:rFonts w:ascii="Times New Roman" w:hAnsi="Times New Roman" w:cs="Times New Roman"/>
          <w:b/>
          <w:bCs/>
          <w:sz w:val="23"/>
          <w:szCs w:val="23"/>
        </w:rPr>
        <w:t xml:space="preserve"> inserisce una prospettiva minore nella rappresentazione corrente di questi episodi migratori, mettendo alla prova la Storia nella sua validità ed esponendola alle testimonianze di coloro che quel passaggio l’hanno realmente compiuto.</w:t>
      </w:r>
      <w:r w:rsidRPr="00BD3114">
        <w:rPr>
          <w:rFonts w:ascii="Times New Roman" w:hAnsi="Times New Roman" w:cs="Times New Roman"/>
          <w:sz w:val="23"/>
          <w:szCs w:val="23"/>
        </w:rPr>
        <w:t xml:space="preserve"> Seguendo la narrazione di una giovane donna, che lascia progressivamente il passo a una narrazione a più voci, il lavoro filmico che sta al cuore di </w:t>
      </w:r>
      <w:r w:rsidRPr="00BD3114">
        <w:rPr>
          <w:rFonts w:ascii="Times New Roman" w:hAnsi="Times New Roman" w:cs="Times New Roman"/>
          <w:i/>
          <w:iCs/>
          <w:sz w:val="23"/>
          <w:szCs w:val="23"/>
        </w:rPr>
        <w:t>Logica del passaggio</w:t>
      </w:r>
      <w:r w:rsidRPr="00BD3114">
        <w:rPr>
          <w:rFonts w:ascii="Times New Roman" w:hAnsi="Times New Roman" w:cs="Times New Roman"/>
          <w:sz w:val="23"/>
          <w:szCs w:val="23"/>
        </w:rPr>
        <w:t xml:space="preserve"> valorizza i racconti di coloro che hanno composto l’evento storico in questione in una posizione subalterna: il film contribuisce infatti a far circolare nuovamente immagini d’archivio fuoriuscite dal loro quadro istituzionale con l’obiettivo di generare nuove traiettorie. </w:t>
      </w:r>
    </w:p>
    <w:p w14:paraId="221492A1"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FF38E89" w14:textId="7E0BE408"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La presentazione al pubblico del lavoro di </w:t>
      </w:r>
      <w:r w:rsidRPr="00BD3114">
        <w:rPr>
          <w:rFonts w:ascii="Times New Roman" w:hAnsi="Times New Roman" w:cs="Times New Roman"/>
          <w:b/>
          <w:bCs/>
          <w:sz w:val="23"/>
          <w:szCs w:val="23"/>
        </w:rPr>
        <w:t>Maria Iorio &amp; Raphaël Cuomo</w:t>
      </w:r>
      <w:r w:rsidRPr="00BD3114">
        <w:rPr>
          <w:rFonts w:ascii="Times New Roman" w:hAnsi="Times New Roman" w:cs="Times New Roman"/>
          <w:sz w:val="23"/>
          <w:szCs w:val="23"/>
        </w:rPr>
        <w:t xml:space="preserve"> segna la fase conclusiva della decima edizione del Premio Furla, iniziata lo scorso settembre con l’annuncio della rosa dei cinque finalisti, e proseguita con la nomina a novembre dei vincitori</w:t>
      </w:r>
      <w:r w:rsidRPr="00BD3114">
        <w:rPr>
          <w:rFonts w:ascii="Times New Roman" w:hAnsi="Times New Roman" w:cs="Times New Roman"/>
          <w:b/>
          <w:bCs/>
          <w:sz w:val="23"/>
          <w:szCs w:val="23"/>
        </w:rPr>
        <w:t xml:space="preserve"> </w:t>
      </w:r>
      <w:r w:rsidRPr="00BD3114">
        <w:rPr>
          <w:rFonts w:ascii="Times New Roman" w:hAnsi="Times New Roman" w:cs="Times New Roman"/>
          <w:sz w:val="23"/>
          <w:szCs w:val="23"/>
        </w:rPr>
        <w:t xml:space="preserve">e la loro partecipazione alla mostra retrospettiva </w:t>
      </w:r>
      <w:proofErr w:type="spellStart"/>
      <w:r w:rsidRPr="00BD3114">
        <w:rPr>
          <w:rFonts w:ascii="Times New Roman" w:hAnsi="Times New Roman" w:cs="Times New Roman"/>
          <w:b/>
          <w:bCs/>
          <w:i/>
          <w:iCs/>
          <w:sz w:val="23"/>
          <w:szCs w:val="23"/>
        </w:rPr>
        <w:t>Growing</w:t>
      </w:r>
      <w:proofErr w:type="spellEnd"/>
      <w:r w:rsidRPr="00BD3114">
        <w:rPr>
          <w:rFonts w:ascii="Times New Roman" w:hAnsi="Times New Roman" w:cs="Times New Roman"/>
          <w:b/>
          <w:bCs/>
          <w:i/>
          <w:iCs/>
          <w:sz w:val="23"/>
          <w:szCs w:val="23"/>
        </w:rPr>
        <w:t xml:space="preserve"> </w:t>
      </w:r>
      <w:proofErr w:type="spellStart"/>
      <w:r w:rsidRPr="00BD3114">
        <w:rPr>
          <w:rFonts w:ascii="Times New Roman" w:hAnsi="Times New Roman" w:cs="Times New Roman"/>
          <w:b/>
          <w:bCs/>
          <w:i/>
          <w:iCs/>
          <w:sz w:val="23"/>
          <w:szCs w:val="23"/>
        </w:rPr>
        <w:t>Roots</w:t>
      </w:r>
      <w:proofErr w:type="spellEnd"/>
      <w:r w:rsidRPr="00BD3114">
        <w:rPr>
          <w:rFonts w:ascii="Times New Roman" w:hAnsi="Times New Roman" w:cs="Times New Roman"/>
          <w:b/>
          <w:bCs/>
          <w:i/>
          <w:iCs/>
          <w:sz w:val="23"/>
          <w:szCs w:val="23"/>
        </w:rPr>
        <w:t xml:space="preserve"> – 15 anni del Premio Furla</w:t>
      </w:r>
      <w:r w:rsidRPr="00BD3114">
        <w:rPr>
          <w:rFonts w:ascii="Times New Roman" w:hAnsi="Times New Roman" w:cs="Times New Roman"/>
          <w:sz w:val="23"/>
          <w:szCs w:val="23"/>
        </w:rPr>
        <w:t xml:space="preserve">, a cura di Chiara Bertola, Giacinto Di Pietrantonio e </w:t>
      </w:r>
      <w:proofErr w:type="spellStart"/>
      <w:r w:rsidRPr="00BD3114">
        <w:rPr>
          <w:rFonts w:ascii="Times New Roman" w:hAnsi="Times New Roman" w:cs="Times New Roman"/>
          <w:sz w:val="23"/>
          <w:szCs w:val="23"/>
        </w:rPr>
        <w:t>Yuko</w:t>
      </w:r>
      <w:proofErr w:type="spellEnd"/>
      <w:r w:rsidRPr="00BD3114">
        <w:rPr>
          <w:rFonts w:ascii="Times New Roman" w:hAnsi="Times New Roman" w:cs="Times New Roman"/>
          <w:sz w:val="23"/>
          <w:szCs w:val="23"/>
        </w:rPr>
        <w:t xml:space="preserve"> </w:t>
      </w:r>
      <w:proofErr w:type="spellStart"/>
      <w:r w:rsidRPr="00BD3114">
        <w:rPr>
          <w:rFonts w:ascii="Times New Roman" w:hAnsi="Times New Roman" w:cs="Times New Roman"/>
          <w:sz w:val="23"/>
          <w:szCs w:val="23"/>
        </w:rPr>
        <w:t>Hasegawa</w:t>
      </w:r>
      <w:proofErr w:type="spellEnd"/>
      <w:r w:rsidRPr="00BD3114">
        <w:rPr>
          <w:rFonts w:ascii="Times New Roman" w:hAnsi="Times New Roman" w:cs="Times New Roman"/>
          <w:sz w:val="23"/>
          <w:szCs w:val="23"/>
        </w:rPr>
        <w:t xml:space="preserve"> (Milano, Palazzo Reale 5 marzo - 12 aprile 2015), che ha ripercorso le dieci edizioni del premio attraverso le opere dei suoi vincitori.</w:t>
      </w:r>
    </w:p>
    <w:p w14:paraId="0A49FD70"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DAFDC1C"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I progetti dei cinque artisti finalisti della decima edizione del Premio Furla sono stati valutati da una </w:t>
      </w:r>
      <w:r w:rsidRPr="00BD3114">
        <w:rPr>
          <w:rFonts w:ascii="Times New Roman" w:hAnsi="Times New Roman" w:cs="Times New Roman"/>
          <w:b/>
          <w:bCs/>
          <w:sz w:val="23"/>
          <w:szCs w:val="23"/>
        </w:rPr>
        <w:t>giuria internazionale</w:t>
      </w:r>
      <w:r w:rsidRPr="00BD3114">
        <w:rPr>
          <w:rFonts w:ascii="Times New Roman" w:hAnsi="Times New Roman" w:cs="Times New Roman"/>
          <w:sz w:val="23"/>
          <w:szCs w:val="23"/>
        </w:rPr>
        <w:t xml:space="preserve"> presieduta da </w:t>
      </w:r>
      <w:r w:rsidRPr="00BD3114">
        <w:rPr>
          <w:rFonts w:ascii="Times New Roman" w:hAnsi="Times New Roman" w:cs="Times New Roman"/>
          <w:b/>
          <w:bCs/>
          <w:sz w:val="23"/>
          <w:szCs w:val="23"/>
        </w:rPr>
        <w:t xml:space="preserve">Vanessa </w:t>
      </w:r>
      <w:proofErr w:type="spellStart"/>
      <w:r w:rsidRPr="00BD3114">
        <w:rPr>
          <w:rFonts w:ascii="Times New Roman" w:hAnsi="Times New Roman" w:cs="Times New Roman"/>
          <w:b/>
          <w:bCs/>
          <w:sz w:val="23"/>
          <w:szCs w:val="23"/>
        </w:rPr>
        <w:t>Beecroft</w:t>
      </w:r>
      <w:proofErr w:type="spellEnd"/>
      <w:r w:rsidRPr="00BD3114">
        <w:rPr>
          <w:rFonts w:ascii="Times New Roman" w:hAnsi="Times New Roman" w:cs="Times New Roman"/>
          <w:sz w:val="23"/>
          <w:szCs w:val="23"/>
        </w:rPr>
        <w:t xml:space="preserve">, artista madrina di questa decima edizione del Premio, e composta da </w:t>
      </w:r>
      <w:r w:rsidRPr="00BD3114">
        <w:rPr>
          <w:rFonts w:ascii="Times New Roman" w:hAnsi="Times New Roman" w:cs="Times New Roman"/>
          <w:b/>
          <w:bCs/>
          <w:sz w:val="23"/>
          <w:szCs w:val="23"/>
        </w:rPr>
        <w:t xml:space="preserve">Teresa </w:t>
      </w:r>
      <w:proofErr w:type="spellStart"/>
      <w:r w:rsidRPr="00BD3114">
        <w:rPr>
          <w:rFonts w:ascii="Times New Roman" w:hAnsi="Times New Roman" w:cs="Times New Roman"/>
          <w:b/>
          <w:bCs/>
          <w:sz w:val="23"/>
          <w:szCs w:val="23"/>
        </w:rPr>
        <w:t>Gleadowe</w:t>
      </w:r>
      <w:proofErr w:type="spellEnd"/>
      <w:r w:rsidRPr="00BD3114">
        <w:rPr>
          <w:rFonts w:ascii="Times New Roman" w:hAnsi="Times New Roman" w:cs="Times New Roman"/>
          <w:sz w:val="23"/>
          <w:szCs w:val="23"/>
        </w:rPr>
        <w:t xml:space="preserve"> (Presidente di Nottingham </w:t>
      </w:r>
      <w:proofErr w:type="spellStart"/>
      <w:r w:rsidRPr="00BD3114">
        <w:rPr>
          <w:rFonts w:ascii="Times New Roman" w:hAnsi="Times New Roman" w:cs="Times New Roman"/>
          <w:sz w:val="23"/>
          <w:szCs w:val="23"/>
        </w:rPr>
        <w:t>Contemporary</w:t>
      </w:r>
      <w:proofErr w:type="spellEnd"/>
      <w:r w:rsidRPr="00BD3114">
        <w:rPr>
          <w:rFonts w:ascii="Times New Roman" w:hAnsi="Times New Roman" w:cs="Times New Roman"/>
          <w:sz w:val="23"/>
          <w:szCs w:val="23"/>
        </w:rPr>
        <w:t xml:space="preserve">, Nottingham, Gran Bretagna), </w:t>
      </w:r>
      <w:r w:rsidRPr="00BD3114">
        <w:rPr>
          <w:rFonts w:ascii="Times New Roman" w:hAnsi="Times New Roman" w:cs="Times New Roman"/>
          <w:b/>
          <w:bCs/>
          <w:sz w:val="23"/>
          <w:szCs w:val="23"/>
        </w:rPr>
        <w:t xml:space="preserve">Barbara </w:t>
      </w:r>
      <w:proofErr w:type="spellStart"/>
      <w:r w:rsidRPr="00BD3114">
        <w:rPr>
          <w:rFonts w:ascii="Times New Roman" w:hAnsi="Times New Roman" w:cs="Times New Roman"/>
          <w:b/>
          <w:bCs/>
          <w:sz w:val="23"/>
          <w:szCs w:val="23"/>
        </w:rPr>
        <w:t>Hernandez</w:t>
      </w:r>
      <w:proofErr w:type="spellEnd"/>
      <w:r w:rsidRPr="00BD3114">
        <w:rPr>
          <w:rFonts w:ascii="Times New Roman" w:hAnsi="Times New Roman" w:cs="Times New Roman"/>
          <w:sz w:val="23"/>
          <w:szCs w:val="23"/>
        </w:rPr>
        <w:t xml:space="preserve"> (Direttore di SOMA, Messico), </w:t>
      </w:r>
      <w:r w:rsidRPr="00BD3114">
        <w:rPr>
          <w:rFonts w:ascii="Times New Roman" w:hAnsi="Times New Roman" w:cs="Times New Roman"/>
          <w:b/>
          <w:bCs/>
          <w:sz w:val="23"/>
          <w:szCs w:val="23"/>
        </w:rPr>
        <w:t xml:space="preserve">Alya </w:t>
      </w:r>
      <w:proofErr w:type="spellStart"/>
      <w:r w:rsidRPr="00BD3114">
        <w:rPr>
          <w:rFonts w:ascii="Times New Roman" w:hAnsi="Times New Roman" w:cs="Times New Roman"/>
          <w:b/>
          <w:bCs/>
          <w:sz w:val="23"/>
          <w:szCs w:val="23"/>
        </w:rPr>
        <w:t>Sebti</w:t>
      </w:r>
      <w:proofErr w:type="spellEnd"/>
      <w:r w:rsidRPr="00BD3114">
        <w:rPr>
          <w:rFonts w:ascii="Times New Roman" w:hAnsi="Times New Roman" w:cs="Times New Roman"/>
          <w:sz w:val="23"/>
          <w:szCs w:val="23"/>
        </w:rPr>
        <w:t xml:space="preserve"> (Direttore Artistico della Quinta Biennale di Marrakech, Marocco) e </w:t>
      </w:r>
      <w:r w:rsidRPr="00BD3114">
        <w:rPr>
          <w:rFonts w:ascii="Times New Roman" w:hAnsi="Times New Roman" w:cs="Times New Roman"/>
          <w:b/>
          <w:bCs/>
          <w:sz w:val="23"/>
          <w:szCs w:val="23"/>
        </w:rPr>
        <w:t xml:space="preserve">Benno </w:t>
      </w:r>
      <w:proofErr w:type="spellStart"/>
      <w:r w:rsidRPr="00BD3114">
        <w:rPr>
          <w:rFonts w:ascii="Times New Roman" w:hAnsi="Times New Roman" w:cs="Times New Roman"/>
          <w:b/>
          <w:bCs/>
          <w:sz w:val="23"/>
          <w:szCs w:val="23"/>
        </w:rPr>
        <w:t>Tempel</w:t>
      </w:r>
      <w:proofErr w:type="spellEnd"/>
      <w:r w:rsidRPr="00BD3114">
        <w:rPr>
          <w:rFonts w:ascii="Times New Roman" w:hAnsi="Times New Roman" w:cs="Times New Roman"/>
          <w:sz w:val="23"/>
          <w:szCs w:val="23"/>
        </w:rPr>
        <w:t xml:space="preserve"> (Direttore della Foundation </w:t>
      </w:r>
      <w:proofErr w:type="spellStart"/>
      <w:r w:rsidRPr="00BD3114">
        <w:rPr>
          <w:rFonts w:ascii="Times New Roman" w:hAnsi="Times New Roman" w:cs="Times New Roman"/>
          <w:sz w:val="23"/>
          <w:szCs w:val="23"/>
        </w:rPr>
        <w:t>Gemeentemuseum</w:t>
      </w:r>
      <w:proofErr w:type="spellEnd"/>
      <w:r w:rsidRPr="00BD3114">
        <w:rPr>
          <w:rFonts w:ascii="Times New Roman" w:hAnsi="Times New Roman" w:cs="Times New Roman"/>
          <w:sz w:val="23"/>
          <w:szCs w:val="23"/>
        </w:rPr>
        <w:t xml:space="preserve"> </w:t>
      </w:r>
      <w:proofErr w:type="spellStart"/>
      <w:r w:rsidRPr="00BD3114">
        <w:rPr>
          <w:rFonts w:ascii="Times New Roman" w:hAnsi="Times New Roman" w:cs="Times New Roman"/>
          <w:sz w:val="23"/>
          <w:szCs w:val="23"/>
        </w:rPr>
        <w:t>Den</w:t>
      </w:r>
      <w:proofErr w:type="spellEnd"/>
      <w:r w:rsidRPr="00BD3114">
        <w:rPr>
          <w:rFonts w:ascii="Times New Roman" w:hAnsi="Times New Roman" w:cs="Times New Roman"/>
          <w:sz w:val="23"/>
          <w:szCs w:val="23"/>
        </w:rPr>
        <w:t xml:space="preserve"> </w:t>
      </w:r>
      <w:proofErr w:type="spellStart"/>
      <w:r w:rsidRPr="00BD3114">
        <w:rPr>
          <w:rFonts w:ascii="Times New Roman" w:hAnsi="Times New Roman" w:cs="Times New Roman"/>
          <w:sz w:val="23"/>
          <w:szCs w:val="23"/>
        </w:rPr>
        <w:t>Haag</w:t>
      </w:r>
      <w:proofErr w:type="spellEnd"/>
      <w:r w:rsidRPr="00BD3114">
        <w:rPr>
          <w:rFonts w:ascii="Times New Roman" w:hAnsi="Times New Roman" w:cs="Times New Roman"/>
          <w:sz w:val="23"/>
          <w:szCs w:val="23"/>
        </w:rPr>
        <w:t xml:space="preserve">, The Hague, Paesi Bassi). </w:t>
      </w:r>
    </w:p>
    <w:p w14:paraId="538C6816"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513E547C" w14:textId="27CBD326"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La giuria ha nominato </w:t>
      </w:r>
      <w:r w:rsidRPr="00BD3114">
        <w:rPr>
          <w:rFonts w:ascii="Times New Roman" w:hAnsi="Times New Roman" w:cs="Times New Roman"/>
          <w:b/>
          <w:bCs/>
          <w:sz w:val="23"/>
          <w:szCs w:val="23"/>
        </w:rPr>
        <w:t>Maria Iorio &amp; Raphaël Cuomo</w:t>
      </w:r>
      <w:r w:rsidRPr="00BD3114">
        <w:rPr>
          <w:rFonts w:ascii="Times New Roman" w:hAnsi="Times New Roman" w:cs="Times New Roman"/>
          <w:sz w:val="23"/>
          <w:szCs w:val="23"/>
        </w:rPr>
        <w:t xml:space="preserve"> vincitori con la seguente motivazione: “</w:t>
      </w:r>
      <w:r w:rsidRPr="00BD3114">
        <w:rPr>
          <w:rFonts w:ascii="Times New Roman" w:hAnsi="Times New Roman" w:cs="Times New Roman"/>
          <w:i/>
          <w:iCs/>
          <w:sz w:val="23"/>
          <w:szCs w:val="23"/>
        </w:rPr>
        <w:t>Il lavoro di Iorio e Cuomo crea un ponte tra la storia e le istanze del presente più rilevanti in Europa e nel mondo. Esplora questioni come la migrazione (immigrazione/emigrazione), le pratiche d’archivio nei musei, la memoria e la costruzione culturale di questi temi, controbilanciando il modo in cui sono normalmente trattati nella società dei mass media e introducendo nuove prospettive</w:t>
      </w:r>
      <w:r w:rsidRPr="00BD3114">
        <w:rPr>
          <w:rFonts w:ascii="Times New Roman" w:hAnsi="Times New Roman" w:cs="Times New Roman"/>
          <w:sz w:val="23"/>
          <w:szCs w:val="23"/>
        </w:rPr>
        <w:t xml:space="preserve">”. </w:t>
      </w:r>
    </w:p>
    <w:p w14:paraId="4C81E8E3" w14:textId="052EF30E" w:rsidR="006E5981" w:rsidRPr="00BD3114" w:rsidRDefault="006E5981">
      <w:pPr>
        <w:rPr>
          <w:rFonts w:ascii="Times New Roman" w:hAnsi="Times New Roman" w:cs="Times New Roman"/>
          <w:sz w:val="23"/>
          <w:szCs w:val="23"/>
        </w:rPr>
      </w:pPr>
      <w:r w:rsidRPr="00BD3114">
        <w:rPr>
          <w:rFonts w:ascii="Times New Roman" w:hAnsi="Times New Roman" w:cs="Times New Roman"/>
          <w:sz w:val="23"/>
          <w:szCs w:val="23"/>
        </w:rPr>
        <w:br w:type="page"/>
      </w:r>
    </w:p>
    <w:p w14:paraId="752F2637"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1A8878A3" w14:textId="5CAEF87C" w:rsidR="006861FA" w:rsidRPr="00BD3114" w:rsidRDefault="006861FA" w:rsidP="002264AD">
      <w:pPr>
        <w:widowControl w:val="0"/>
        <w:autoSpaceDE w:val="0"/>
        <w:autoSpaceDN w:val="0"/>
        <w:adjustRightInd w:val="0"/>
        <w:jc w:val="both"/>
        <w:rPr>
          <w:rFonts w:ascii="Times New Roman" w:hAnsi="Times New Roman" w:cs="Times New Roman"/>
          <w:b/>
          <w:bCs/>
          <w:sz w:val="23"/>
          <w:szCs w:val="23"/>
        </w:rPr>
      </w:pPr>
      <w:r w:rsidRPr="00BD3114">
        <w:rPr>
          <w:rFonts w:ascii="Times New Roman" w:hAnsi="Times New Roman" w:cs="Times New Roman"/>
          <w:sz w:val="23"/>
          <w:szCs w:val="23"/>
        </w:rPr>
        <w:t xml:space="preserve">Il progetto di </w:t>
      </w:r>
      <w:r w:rsidRPr="00BD3114">
        <w:rPr>
          <w:rFonts w:ascii="Times New Roman" w:hAnsi="Times New Roman" w:cs="Times New Roman"/>
          <w:b/>
          <w:bCs/>
          <w:sz w:val="23"/>
          <w:szCs w:val="23"/>
        </w:rPr>
        <w:t>Maria Iorio &amp; Raphaël Cuomo</w:t>
      </w:r>
      <w:r w:rsidRPr="00BD3114">
        <w:rPr>
          <w:rFonts w:ascii="Times New Roman" w:hAnsi="Times New Roman" w:cs="Times New Roman"/>
          <w:sz w:val="23"/>
          <w:szCs w:val="23"/>
        </w:rPr>
        <w:t xml:space="preserve">, </w:t>
      </w:r>
      <w:r w:rsidRPr="00BD3114">
        <w:rPr>
          <w:rFonts w:ascii="Times New Roman" w:hAnsi="Times New Roman" w:cs="Times New Roman"/>
          <w:b/>
          <w:bCs/>
          <w:i/>
          <w:iCs/>
          <w:sz w:val="23"/>
          <w:szCs w:val="23"/>
        </w:rPr>
        <w:t>Logica del passaggio</w:t>
      </w:r>
      <w:r w:rsidRPr="00BD3114">
        <w:rPr>
          <w:rFonts w:ascii="Times New Roman" w:hAnsi="Times New Roman" w:cs="Times New Roman"/>
          <w:sz w:val="23"/>
          <w:szCs w:val="23"/>
        </w:rPr>
        <w:t xml:space="preserve">, sarà esposto alla </w:t>
      </w:r>
      <w:r w:rsidRPr="00BD3114">
        <w:rPr>
          <w:rFonts w:ascii="Times New Roman" w:hAnsi="Times New Roman" w:cs="Times New Roman"/>
          <w:b/>
          <w:bCs/>
          <w:sz w:val="23"/>
          <w:szCs w:val="23"/>
        </w:rPr>
        <w:t>Fondazione Querini Stampalia</w:t>
      </w:r>
      <w:r w:rsidR="00ED3FA8">
        <w:rPr>
          <w:rFonts w:ascii="Times New Roman" w:hAnsi="Times New Roman" w:cs="Times New Roman"/>
          <w:sz w:val="23"/>
          <w:szCs w:val="23"/>
        </w:rPr>
        <w:t xml:space="preserve"> di Venezia dal 6</w:t>
      </w:r>
      <w:bookmarkStart w:id="0" w:name="_GoBack"/>
      <w:bookmarkEnd w:id="0"/>
      <w:r w:rsidRPr="00BD3114">
        <w:rPr>
          <w:rFonts w:ascii="Times New Roman" w:hAnsi="Times New Roman" w:cs="Times New Roman"/>
          <w:sz w:val="23"/>
          <w:szCs w:val="23"/>
        </w:rPr>
        <w:t xml:space="preserve"> maggio al 7 giugno 2015, in concomitanza con la </w:t>
      </w:r>
      <w:proofErr w:type="gramStart"/>
      <w:r w:rsidRPr="00BD3114">
        <w:rPr>
          <w:rFonts w:ascii="Times New Roman" w:hAnsi="Times New Roman" w:cs="Times New Roman"/>
          <w:b/>
          <w:bCs/>
          <w:sz w:val="23"/>
          <w:szCs w:val="23"/>
        </w:rPr>
        <w:t>56</w:t>
      </w:r>
      <w:proofErr w:type="gramEnd"/>
      <w:r w:rsidRPr="00BD3114">
        <w:rPr>
          <w:rFonts w:ascii="Times New Roman" w:hAnsi="Times New Roman" w:cs="Times New Roman"/>
          <w:b/>
          <w:bCs/>
          <w:sz w:val="23"/>
          <w:szCs w:val="23"/>
        </w:rPr>
        <w:t>. Esposizione Internazionale d’Arte della Biennale di Venezia.</w:t>
      </w:r>
    </w:p>
    <w:p w14:paraId="2ED01E96"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1C7D7DCC" w14:textId="532C50F9"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Inoltre, così come per le edizioni precedenti, la coppia di vincitori del Premio Furla avrà la possibilità di studiare e lavorare all’estero, grazie alla partecipazione a un progetto di residenza d’artista che per questa edizione si svolgerà presso </w:t>
      </w:r>
      <w:r w:rsidRPr="00BD3114">
        <w:rPr>
          <w:rFonts w:ascii="Times New Roman" w:hAnsi="Times New Roman" w:cs="Times New Roman"/>
          <w:b/>
          <w:bCs/>
          <w:sz w:val="23"/>
          <w:szCs w:val="23"/>
        </w:rPr>
        <w:t>SOMA</w:t>
      </w:r>
      <w:r w:rsidRPr="00BD3114">
        <w:rPr>
          <w:rFonts w:ascii="Times New Roman" w:hAnsi="Times New Roman" w:cs="Times New Roman"/>
          <w:sz w:val="23"/>
          <w:szCs w:val="23"/>
        </w:rPr>
        <w:t xml:space="preserve"> a </w:t>
      </w:r>
      <w:r w:rsidRPr="00BD3114">
        <w:rPr>
          <w:rFonts w:ascii="Times New Roman" w:hAnsi="Times New Roman" w:cs="Times New Roman"/>
          <w:b/>
          <w:bCs/>
          <w:sz w:val="23"/>
          <w:szCs w:val="23"/>
        </w:rPr>
        <w:t>Città del Messico</w:t>
      </w:r>
      <w:r w:rsidRPr="00BD3114">
        <w:rPr>
          <w:rFonts w:ascii="Times New Roman" w:hAnsi="Times New Roman" w:cs="Times New Roman"/>
          <w:sz w:val="23"/>
          <w:szCs w:val="23"/>
        </w:rPr>
        <w:t xml:space="preserve">. La gestione della residenza è affidata a </w:t>
      </w:r>
      <w:r w:rsidRPr="00BD3114">
        <w:rPr>
          <w:rFonts w:ascii="Times New Roman" w:hAnsi="Times New Roman" w:cs="Times New Roman"/>
          <w:b/>
          <w:bCs/>
          <w:sz w:val="23"/>
          <w:szCs w:val="23"/>
        </w:rPr>
        <w:t>Viafarini</w:t>
      </w:r>
      <w:r w:rsidRPr="00BD3114">
        <w:rPr>
          <w:rFonts w:ascii="Times New Roman" w:hAnsi="Times New Roman" w:cs="Times New Roman"/>
          <w:sz w:val="23"/>
          <w:szCs w:val="23"/>
        </w:rPr>
        <w:t>, centro di documentazione sull’arte contemporanea che, dalla quinta edizione, raccoglie l’archivio generale del Premio Furla e che collabora all’ospitalità dei curatori stranieri grazie al programma di residenza milanese VIR Viafarini–in–residence.</w:t>
      </w:r>
    </w:p>
    <w:p w14:paraId="01323D55"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EAFB93C" w14:textId="7CFA4E89"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Il video presentato nel contesto della mostra </w:t>
      </w:r>
      <w:r w:rsidRPr="00BD3114">
        <w:rPr>
          <w:rFonts w:ascii="Times New Roman" w:hAnsi="Times New Roman" w:cs="Times New Roman"/>
          <w:i/>
          <w:iCs/>
          <w:sz w:val="23"/>
          <w:szCs w:val="23"/>
        </w:rPr>
        <w:t>Logica del Passaggio</w:t>
      </w:r>
      <w:r w:rsidRPr="00BD3114">
        <w:rPr>
          <w:rFonts w:ascii="Times New Roman" w:hAnsi="Times New Roman" w:cs="Times New Roman"/>
          <w:sz w:val="23"/>
          <w:szCs w:val="23"/>
        </w:rPr>
        <w:t>, progetto vincitore del Premio Furla 2015, è realizzato con il contributo della Fondazione Furla e con il sostegno di Repubblica e del Cantone di Ginevra</w:t>
      </w:r>
      <w:r w:rsidR="00CE2AB8">
        <w:rPr>
          <w:rFonts w:ascii="Times New Roman" w:hAnsi="Times New Roman" w:cs="Times New Roman"/>
          <w:sz w:val="23"/>
          <w:szCs w:val="23"/>
        </w:rPr>
        <w:t xml:space="preserve">, Repubblica e Cantone del </w:t>
      </w:r>
      <w:proofErr w:type="spellStart"/>
      <w:r w:rsidR="00CE2AB8">
        <w:rPr>
          <w:rFonts w:ascii="Times New Roman" w:hAnsi="Times New Roman" w:cs="Times New Roman"/>
          <w:sz w:val="23"/>
          <w:szCs w:val="23"/>
        </w:rPr>
        <w:t>Jura</w:t>
      </w:r>
      <w:proofErr w:type="spellEnd"/>
      <w:r w:rsidR="00CE2AB8">
        <w:rPr>
          <w:rFonts w:ascii="Times New Roman" w:hAnsi="Times New Roman" w:cs="Times New Roman"/>
          <w:sz w:val="23"/>
          <w:szCs w:val="23"/>
        </w:rPr>
        <w:t xml:space="preserve">, </w:t>
      </w:r>
      <w:r w:rsidRPr="00BD3114">
        <w:rPr>
          <w:rFonts w:ascii="Times New Roman" w:hAnsi="Times New Roman" w:cs="Times New Roman"/>
          <w:i/>
          <w:iCs/>
          <w:sz w:val="23"/>
          <w:szCs w:val="23"/>
        </w:rPr>
        <w:t xml:space="preserve">Le Souvenir </w:t>
      </w:r>
      <w:proofErr w:type="spellStart"/>
      <w:r w:rsidRPr="00BD3114">
        <w:rPr>
          <w:rFonts w:ascii="Times New Roman" w:hAnsi="Times New Roman" w:cs="Times New Roman"/>
          <w:i/>
          <w:iCs/>
          <w:sz w:val="23"/>
          <w:szCs w:val="23"/>
        </w:rPr>
        <w:t>du</w:t>
      </w:r>
      <w:proofErr w:type="spellEnd"/>
      <w:r w:rsidRPr="00BD3114">
        <w:rPr>
          <w:rFonts w:ascii="Times New Roman" w:hAnsi="Times New Roman" w:cs="Times New Roman"/>
          <w:i/>
          <w:iCs/>
          <w:sz w:val="23"/>
          <w:szCs w:val="23"/>
        </w:rPr>
        <w:t xml:space="preserve"> </w:t>
      </w:r>
      <w:proofErr w:type="spellStart"/>
      <w:r w:rsidRPr="00BD3114">
        <w:rPr>
          <w:rFonts w:ascii="Times New Roman" w:hAnsi="Times New Roman" w:cs="Times New Roman"/>
          <w:i/>
          <w:iCs/>
          <w:sz w:val="23"/>
          <w:szCs w:val="23"/>
        </w:rPr>
        <w:t>Présent</w:t>
      </w:r>
      <w:proofErr w:type="spellEnd"/>
      <w:r w:rsidR="00CE2AB8">
        <w:rPr>
          <w:rFonts w:ascii="Times New Roman" w:hAnsi="Times New Roman" w:cs="Times New Roman"/>
          <w:sz w:val="23"/>
          <w:szCs w:val="23"/>
        </w:rPr>
        <w:t>, Ginevra e Stella Maris, Ginevra.</w:t>
      </w:r>
    </w:p>
    <w:p w14:paraId="7F679B60" w14:textId="77777777" w:rsidR="002264AD" w:rsidRPr="00BD3114" w:rsidRDefault="002264AD" w:rsidP="002264AD">
      <w:pPr>
        <w:widowControl w:val="0"/>
        <w:autoSpaceDE w:val="0"/>
        <w:autoSpaceDN w:val="0"/>
        <w:adjustRightInd w:val="0"/>
        <w:jc w:val="both"/>
        <w:rPr>
          <w:rFonts w:ascii="Times New Roman" w:hAnsi="Times New Roman" w:cs="Times New Roman"/>
          <w:sz w:val="23"/>
          <w:szCs w:val="23"/>
        </w:rPr>
      </w:pPr>
    </w:p>
    <w:p w14:paraId="2661F586"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La mostra sarà accompagnata da un </w:t>
      </w:r>
      <w:proofErr w:type="spellStart"/>
      <w:r w:rsidRPr="00BD3114">
        <w:rPr>
          <w:rFonts w:ascii="Times New Roman" w:hAnsi="Times New Roman" w:cs="Times New Roman"/>
          <w:i/>
          <w:iCs/>
          <w:sz w:val="23"/>
          <w:szCs w:val="23"/>
        </w:rPr>
        <w:t>reader</w:t>
      </w:r>
      <w:proofErr w:type="spellEnd"/>
      <w:r w:rsidRPr="00BD3114">
        <w:rPr>
          <w:rFonts w:ascii="Times New Roman" w:hAnsi="Times New Roman" w:cs="Times New Roman"/>
          <w:i/>
          <w:iCs/>
          <w:sz w:val="23"/>
          <w:szCs w:val="23"/>
        </w:rPr>
        <w:t xml:space="preserve"> </w:t>
      </w:r>
      <w:r w:rsidRPr="00BD3114">
        <w:rPr>
          <w:rFonts w:ascii="Times New Roman" w:hAnsi="Times New Roman" w:cs="Times New Roman"/>
          <w:sz w:val="23"/>
          <w:szCs w:val="23"/>
        </w:rPr>
        <w:t xml:space="preserve">composto dai testi di </w:t>
      </w:r>
      <w:r w:rsidRPr="00BD3114">
        <w:rPr>
          <w:rFonts w:ascii="Times New Roman" w:hAnsi="Times New Roman" w:cs="Times New Roman"/>
          <w:b/>
          <w:bCs/>
          <w:sz w:val="23"/>
          <w:szCs w:val="23"/>
        </w:rPr>
        <w:t>Simone Frangi</w:t>
      </w:r>
      <w:r w:rsidRPr="00BD3114">
        <w:rPr>
          <w:rFonts w:ascii="Times New Roman" w:hAnsi="Times New Roman" w:cs="Times New Roman"/>
          <w:sz w:val="23"/>
          <w:szCs w:val="23"/>
        </w:rPr>
        <w:t xml:space="preserve"> e </w:t>
      </w:r>
      <w:proofErr w:type="spellStart"/>
      <w:r w:rsidRPr="00BD3114">
        <w:rPr>
          <w:rFonts w:ascii="Times New Roman" w:hAnsi="Times New Roman" w:cs="Times New Roman"/>
          <w:b/>
          <w:bCs/>
          <w:sz w:val="23"/>
          <w:szCs w:val="23"/>
        </w:rPr>
        <w:t>Cynthia</w:t>
      </w:r>
      <w:proofErr w:type="spellEnd"/>
      <w:r w:rsidRPr="00BD3114">
        <w:rPr>
          <w:rFonts w:ascii="Times New Roman" w:hAnsi="Times New Roman" w:cs="Times New Roman"/>
          <w:b/>
          <w:bCs/>
          <w:sz w:val="23"/>
          <w:szCs w:val="23"/>
        </w:rPr>
        <w:t xml:space="preserve"> </w:t>
      </w:r>
      <w:proofErr w:type="spellStart"/>
      <w:r w:rsidRPr="00BD3114">
        <w:rPr>
          <w:rFonts w:ascii="Times New Roman" w:hAnsi="Times New Roman" w:cs="Times New Roman"/>
          <w:b/>
          <w:bCs/>
          <w:sz w:val="23"/>
          <w:szCs w:val="23"/>
        </w:rPr>
        <w:t>Fornage</w:t>
      </w:r>
      <w:proofErr w:type="spellEnd"/>
      <w:r w:rsidRPr="00BD3114">
        <w:rPr>
          <w:rFonts w:ascii="Times New Roman" w:hAnsi="Times New Roman" w:cs="Times New Roman"/>
          <w:sz w:val="23"/>
          <w:szCs w:val="23"/>
        </w:rPr>
        <w:t xml:space="preserve">. Il </w:t>
      </w:r>
      <w:proofErr w:type="spellStart"/>
      <w:r w:rsidRPr="00BD3114">
        <w:rPr>
          <w:rFonts w:ascii="Times New Roman" w:hAnsi="Times New Roman" w:cs="Times New Roman"/>
          <w:i/>
          <w:iCs/>
          <w:sz w:val="23"/>
          <w:szCs w:val="23"/>
        </w:rPr>
        <w:t>reader</w:t>
      </w:r>
      <w:proofErr w:type="spellEnd"/>
      <w:r w:rsidRPr="00BD3114">
        <w:rPr>
          <w:rFonts w:ascii="Times New Roman" w:hAnsi="Times New Roman" w:cs="Times New Roman"/>
          <w:sz w:val="23"/>
          <w:szCs w:val="23"/>
        </w:rPr>
        <w:t xml:space="preserve"> sarà pubblicato dalle edizioni </w:t>
      </w:r>
      <w:r w:rsidRPr="00BD3114">
        <w:rPr>
          <w:rFonts w:ascii="Times New Roman" w:hAnsi="Times New Roman" w:cs="Times New Roman"/>
          <w:b/>
          <w:bCs/>
          <w:sz w:val="23"/>
          <w:szCs w:val="23"/>
        </w:rPr>
        <w:t>Archive Books</w:t>
      </w:r>
      <w:r w:rsidRPr="00BD3114">
        <w:rPr>
          <w:rFonts w:ascii="Times New Roman" w:hAnsi="Times New Roman" w:cs="Times New Roman"/>
          <w:sz w:val="23"/>
          <w:szCs w:val="23"/>
        </w:rPr>
        <w:t xml:space="preserve"> di Berlino. </w:t>
      </w:r>
    </w:p>
    <w:p w14:paraId="251A53C1"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29380DB4"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14E73496" w14:textId="77777777" w:rsidR="006861FA" w:rsidRPr="00BD3114" w:rsidRDefault="006861FA" w:rsidP="002264AD">
      <w:pPr>
        <w:widowControl w:val="0"/>
        <w:autoSpaceDE w:val="0"/>
        <w:autoSpaceDN w:val="0"/>
        <w:adjustRightInd w:val="0"/>
        <w:jc w:val="both"/>
        <w:rPr>
          <w:rFonts w:ascii="Times New Roman" w:hAnsi="Times New Roman" w:cs="Times New Roman"/>
          <w:b/>
          <w:bCs/>
          <w:sz w:val="23"/>
          <w:szCs w:val="23"/>
        </w:rPr>
      </w:pPr>
    </w:p>
    <w:p w14:paraId="04D92C3C"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 xml:space="preserve">CONTATTI PER LA STAMPA </w:t>
      </w:r>
    </w:p>
    <w:p w14:paraId="1A82AB71"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21F7BB46"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b/>
          <w:bCs/>
          <w:sz w:val="23"/>
          <w:szCs w:val="23"/>
        </w:rPr>
        <w:t>Ufficio stampa Premio Furla</w:t>
      </w:r>
    </w:p>
    <w:p w14:paraId="37D82484"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T. +39 02 36565133</w:t>
      </w:r>
    </w:p>
    <w:p w14:paraId="79FDA0FF"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sz w:val="23"/>
          <w:szCs w:val="23"/>
        </w:rPr>
        <w:t>M. +39 349 2529989</w:t>
      </w:r>
    </w:p>
    <w:p w14:paraId="12165246" w14:textId="77777777" w:rsidR="006861FA" w:rsidRPr="00BD3114" w:rsidRDefault="00ED3FA8" w:rsidP="002264AD">
      <w:pPr>
        <w:widowControl w:val="0"/>
        <w:autoSpaceDE w:val="0"/>
        <w:autoSpaceDN w:val="0"/>
        <w:adjustRightInd w:val="0"/>
        <w:jc w:val="both"/>
        <w:rPr>
          <w:rFonts w:ascii="Times New Roman" w:hAnsi="Times New Roman" w:cs="Times New Roman"/>
          <w:sz w:val="23"/>
          <w:szCs w:val="23"/>
        </w:rPr>
      </w:pPr>
      <w:hyperlink r:id="rId8" w:history="1">
        <w:r w:rsidR="006861FA" w:rsidRPr="00BD3114">
          <w:rPr>
            <w:rFonts w:ascii="Times New Roman" w:hAnsi="Times New Roman" w:cs="Times New Roman"/>
            <w:sz w:val="23"/>
            <w:szCs w:val="23"/>
          </w:rPr>
          <w:t>press@fondazionefurla.org</w:t>
        </w:r>
      </w:hyperlink>
    </w:p>
    <w:p w14:paraId="7D5EEFD0"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3E22FB18" w14:textId="77777777" w:rsidR="006861FA" w:rsidRPr="00BD3114" w:rsidRDefault="006861FA" w:rsidP="002264A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3"/>
          <w:szCs w:val="23"/>
        </w:rPr>
      </w:pPr>
      <w:r w:rsidRPr="00BD3114">
        <w:rPr>
          <w:rFonts w:ascii="Times New Roman" w:hAnsi="Times New Roman" w:cs="Times New Roman"/>
          <w:b/>
          <w:bCs/>
          <w:color w:val="000000"/>
          <w:sz w:val="23"/>
          <w:szCs w:val="23"/>
        </w:rPr>
        <w:t>Ufficio Stampa Fondazione Querini Stampalia</w:t>
      </w:r>
    </w:p>
    <w:p w14:paraId="5F079D5C"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color w:val="000000"/>
          <w:sz w:val="23"/>
          <w:szCs w:val="23"/>
        </w:rPr>
        <w:t xml:space="preserve">Sara Bossi </w:t>
      </w:r>
    </w:p>
    <w:p w14:paraId="422CC3DD"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color w:val="000000"/>
          <w:sz w:val="23"/>
          <w:szCs w:val="23"/>
        </w:rPr>
        <w:t>T. +39 041 2711411</w:t>
      </w:r>
    </w:p>
    <w:p w14:paraId="4A62CF46"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r w:rsidRPr="00BD3114">
        <w:rPr>
          <w:rFonts w:ascii="Times New Roman" w:hAnsi="Times New Roman" w:cs="Times New Roman"/>
          <w:color w:val="000000"/>
          <w:sz w:val="23"/>
          <w:szCs w:val="23"/>
        </w:rPr>
        <w:t>M. +39 339 8046499</w:t>
      </w:r>
    </w:p>
    <w:p w14:paraId="4BB6900A"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lang w:val="en-US"/>
        </w:rPr>
      </w:pPr>
      <w:r w:rsidRPr="00BD3114">
        <w:rPr>
          <w:rFonts w:ascii="Times New Roman" w:hAnsi="Times New Roman" w:cs="Times New Roman"/>
          <w:color w:val="000000"/>
          <w:sz w:val="23"/>
          <w:szCs w:val="23"/>
          <w:lang w:val="en-US"/>
        </w:rPr>
        <w:t>s.bossi@querinistampalia.org</w:t>
      </w:r>
    </w:p>
    <w:p w14:paraId="35C0A0C8"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39E4E7A2" w14:textId="77777777" w:rsidR="006861FA" w:rsidRPr="00BD3114" w:rsidRDefault="006861FA" w:rsidP="002264AD">
      <w:pPr>
        <w:widowControl w:val="0"/>
        <w:autoSpaceDE w:val="0"/>
        <w:autoSpaceDN w:val="0"/>
        <w:adjustRightInd w:val="0"/>
        <w:jc w:val="both"/>
        <w:rPr>
          <w:rFonts w:ascii="Times New Roman" w:hAnsi="Times New Roman" w:cs="Times New Roman"/>
          <w:sz w:val="23"/>
          <w:szCs w:val="23"/>
        </w:rPr>
      </w:pPr>
    </w:p>
    <w:p w14:paraId="0B26A9E3" w14:textId="77777777" w:rsidR="006861FA" w:rsidRPr="00BD3114" w:rsidRDefault="006861FA" w:rsidP="002264AD">
      <w:pPr>
        <w:rPr>
          <w:rFonts w:ascii="Times New Roman" w:hAnsi="Times New Roman" w:cs="Times New Roman"/>
          <w:sz w:val="23"/>
          <w:szCs w:val="23"/>
        </w:rPr>
      </w:pPr>
    </w:p>
    <w:sectPr w:rsidR="006861FA" w:rsidRPr="00BD3114" w:rsidSect="00BF287B">
      <w:headerReference w:type="default" r:id="rId9"/>
      <w:footerReference w:type="default" r:id="rId10"/>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4F430" w14:textId="77777777" w:rsidR="00563216" w:rsidRDefault="00563216" w:rsidP="00A55E6D">
      <w:r>
        <w:separator/>
      </w:r>
    </w:p>
  </w:endnote>
  <w:endnote w:type="continuationSeparator" w:id="0">
    <w:p w14:paraId="41BAFE4F" w14:textId="77777777" w:rsidR="00563216" w:rsidRDefault="00563216"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295917F8" w:rsidR="007A160A" w:rsidRDefault="00086D69" w:rsidP="00220615">
    <w:pPr>
      <w:pStyle w:val="Footer"/>
      <w:tabs>
        <w:tab w:val="clear" w:pos="9638"/>
        <w:tab w:val="right" w:pos="10773"/>
      </w:tabs>
      <w:ind w:left="-1134"/>
    </w:pPr>
    <w:r>
      <w:rPr>
        <w:noProof/>
        <w:lang w:val="en-US" w:eastAsia="en-US"/>
      </w:rPr>
      <w:drawing>
        <wp:anchor distT="0" distB="0" distL="114300" distR="114300" simplePos="0" relativeHeight="251662336" behindDoc="1" locked="0" layoutInCell="1" allowOverlap="1" wp14:anchorId="4F4DB411" wp14:editId="6BD8E489">
          <wp:simplePos x="0" y="0"/>
          <wp:positionH relativeFrom="page">
            <wp:align>center</wp:align>
          </wp:positionH>
          <wp:positionV relativeFrom="page">
            <wp:align>bottom</wp:align>
          </wp:positionV>
          <wp:extent cx="7563600" cy="1267200"/>
          <wp:effectExtent l="0" t="0" r="0" b="0"/>
          <wp:wrapTight wrapText="bothSides">
            <wp:wrapPolygon edited="0">
              <wp:start x="925" y="1624"/>
              <wp:lineTo x="925" y="2923"/>
              <wp:lineTo x="1469" y="7471"/>
              <wp:lineTo x="1578" y="12668"/>
              <wp:lineTo x="870" y="13317"/>
              <wp:lineTo x="925" y="15916"/>
              <wp:lineTo x="5386" y="17540"/>
              <wp:lineTo x="7562" y="17540"/>
              <wp:lineTo x="8106" y="16890"/>
              <wp:lineTo x="20619" y="12992"/>
              <wp:lineTo x="20728" y="8120"/>
              <wp:lineTo x="7562" y="7471"/>
              <wp:lineTo x="20565" y="3573"/>
              <wp:lineTo x="20782" y="2598"/>
              <wp:lineTo x="19368" y="1624"/>
              <wp:lineTo x="925" y="1624"/>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ER-ITA-FURLA-VENEZIA-2015_CI_ITA.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67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3A4C9" w14:textId="77777777" w:rsidR="00563216" w:rsidRDefault="00563216" w:rsidP="00A55E6D">
      <w:r>
        <w:separator/>
      </w:r>
    </w:p>
  </w:footnote>
  <w:footnote w:type="continuationSeparator" w:id="0">
    <w:p w14:paraId="15FC6A83" w14:textId="77777777" w:rsidR="00563216" w:rsidRDefault="00563216"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1D4B749A" w:rsidR="007A160A" w:rsidRPr="00A55E6D" w:rsidRDefault="00AE4543" w:rsidP="00AE4543">
    <w:pPr>
      <w:pStyle w:val="Header"/>
      <w:tabs>
        <w:tab w:val="clear" w:pos="9638"/>
        <w:tab w:val="right" w:pos="10773"/>
      </w:tabs>
      <w:ind w:left="-1134"/>
      <w:jc w:val="center"/>
    </w:pPr>
    <w:r>
      <w:rPr>
        <w:noProof/>
        <w:lang w:val="en-US" w:eastAsia="en-US"/>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81C92"/>
    <w:rsid w:val="00086D69"/>
    <w:rsid w:val="000F0945"/>
    <w:rsid w:val="001225AC"/>
    <w:rsid w:val="00140194"/>
    <w:rsid w:val="0020304F"/>
    <w:rsid w:val="00220615"/>
    <w:rsid w:val="002264AD"/>
    <w:rsid w:val="00343B9D"/>
    <w:rsid w:val="0042622D"/>
    <w:rsid w:val="00436B8D"/>
    <w:rsid w:val="00476816"/>
    <w:rsid w:val="00563216"/>
    <w:rsid w:val="005963E0"/>
    <w:rsid w:val="005B71BC"/>
    <w:rsid w:val="006861FA"/>
    <w:rsid w:val="006943A9"/>
    <w:rsid w:val="006E5981"/>
    <w:rsid w:val="006F662B"/>
    <w:rsid w:val="00763D6D"/>
    <w:rsid w:val="00796B8B"/>
    <w:rsid w:val="007A160A"/>
    <w:rsid w:val="0083382D"/>
    <w:rsid w:val="008A6F7B"/>
    <w:rsid w:val="00A55E6D"/>
    <w:rsid w:val="00AB7227"/>
    <w:rsid w:val="00AE4543"/>
    <w:rsid w:val="00BB498D"/>
    <w:rsid w:val="00BD3114"/>
    <w:rsid w:val="00BE2121"/>
    <w:rsid w:val="00BF287B"/>
    <w:rsid w:val="00C0432B"/>
    <w:rsid w:val="00CE1778"/>
    <w:rsid w:val="00CE2AB8"/>
    <w:rsid w:val="00D0194B"/>
    <w:rsid w:val="00D031F3"/>
    <w:rsid w:val="00DC6731"/>
    <w:rsid w:val="00E05086"/>
    <w:rsid w:val="00E05E96"/>
    <w:rsid w:val="00E661F9"/>
    <w:rsid w:val="00E70270"/>
    <w:rsid w:val="00ED3FA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 w:type="character" w:styleId="Hyperlink">
    <w:name w:val="Hyperlink"/>
    <w:basedOn w:val="DefaultParagraphFont"/>
    <w:uiPriority w:val="99"/>
    <w:unhideWhenUsed/>
    <w:rsid w:val="006E598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 w:type="character" w:styleId="Hyperlink">
    <w:name w:val="Hyperlink"/>
    <w:basedOn w:val="DefaultParagraphFont"/>
    <w:uiPriority w:val="99"/>
    <w:unhideWhenUsed/>
    <w:rsid w:val="006E59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press@fondazionefurla.org" TargetMode="Externa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E4D50-9B04-004B-AF3B-81946F5F3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1195</Words>
  <Characters>6814</Characters>
  <Application>Microsoft Macintosh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Claudia Santrolli</cp:lastModifiedBy>
  <cp:revision>11</cp:revision>
  <cp:lastPrinted>2015-04-15T10:34:00Z</cp:lastPrinted>
  <dcterms:created xsi:type="dcterms:W3CDTF">2015-04-16T04:37:00Z</dcterms:created>
  <dcterms:modified xsi:type="dcterms:W3CDTF">2015-04-28T10:14:00Z</dcterms:modified>
</cp:coreProperties>
</file>